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ПЛАН-КОНСПЕКТ РОДИТЕЛЬСКОГО СОБРАНИЯ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в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подготовительной </w:t>
      </w:r>
      <w:r>
        <w:rPr>
          <w:rFonts w:eastAsia="Times New Roman"/>
          <w:b/>
          <w:bCs/>
          <w:lang w:eastAsia="ru-RU"/>
        </w:rPr>
        <w:t xml:space="preserve"> группе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/>
          <w:i/>
          <w:iCs/>
          <w:lang w:eastAsia="ru-RU"/>
        </w:rPr>
        <w:t>Тема:</w:t>
      </w:r>
      <w:r>
        <w:rPr>
          <w:rFonts w:eastAsia="Times New Roman"/>
          <w:b/>
          <w:bCs/>
          <w:i/>
          <w:iCs/>
          <w:lang w:eastAsia="ru-RU"/>
        </w:rPr>
        <w:t xml:space="preserve">  Любовь к Родине начинается с семьи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 xml:space="preserve">Задачи: 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Познакомить с задачами по гражданско-патриотическому  воспитанию.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Показать важную  роль семьи  в патриотическом воспитании.</w:t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Обмен семейными традициями  в патриотическом развитии и воспитании детей.</w:t>
      </w:r>
    </w:p>
    <w:p>
      <w:pPr>
        <w:pStyle w:val="Normal"/>
        <w:rPr>
          <w:rFonts w:eastAsia="Times New Roman"/>
          <w:i/>
          <w:i/>
          <w:lang w:eastAsia="ru-RU"/>
        </w:rPr>
      </w:pPr>
      <w:r>
        <w:rPr>
          <w:rFonts w:eastAsia="Times New Roman"/>
          <w:b/>
          <w:i/>
          <w:iCs/>
          <w:lang w:eastAsia="ru-RU"/>
        </w:rPr>
        <w:t>Форма проведения:</w:t>
      </w:r>
      <w:r>
        <w:rPr>
          <w:rFonts w:eastAsia="Times New Roman"/>
          <w:bCs/>
          <w:iCs/>
          <w:lang w:eastAsia="ru-RU"/>
        </w:rPr>
        <w:t xml:space="preserve"> </w:t>
      </w:r>
      <w:r>
        <w:rPr>
          <w:rFonts w:eastAsia="Times New Roman"/>
          <w:bCs/>
          <w:i/>
          <w:iCs/>
          <w:lang w:eastAsia="ru-RU"/>
        </w:rPr>
        <w:t xml:space="preserve"> клуб патриотов  «Я, ты, он, она — вместе дружная страна»</w:t>
      </w:r>
    </w:p>
    <w:p>
      <w:pPr>
        <w:pStyle w:val="Normal"/>
        <w:rPr>
          <w:rFonts w:eastAsia="Times New Roman"/>
          <w:b/>
          <w:b/>
          <w:lang w:eastAsia="ru-RU"/>
        </w:rPr>
      </w:pPr>
      <w:r>
        <w:rPr>
          <w:rFonts w:eastAsia="Times New Roman"/>
          <w:b/>
          <w:i/>
          <w:iCs/>
          <w:lang w:eastAsia="ru-RU"/>
        </w:rPr>
        <w:t>Участники:</w:t>
      </w: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родители, дети, педагоги</w:t>
      </w:r>
    </w:p>
    <w:p>
      <w:pPr>
        <w:pStyle w:val="Normal"/>
        <w:rPr>
          <w:rFonts w:eastAsia="Times New Roman"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Материал:</w:t>
      </w:r>
      <w:r>
        <w:rPr>
          <w:rFonts w:eastAsia="Times New Roman"/>
          <w:bCs/>
          <w:lang w:eastAsia="ru-RU"/>
        </w:rPr>
        <w:t xml:space="preserve"> макет </w:t>
      </w:r>
      <w:r>
        <w:rPr>
          <w:rFonts w:eastAsia="Times New Roman"/>
          <w:bCs/>
          <w:iCs/>
          <w:lang w:eastAsia="ru-RU"/>
        </w:rPr>
        <w:t>дерево жизни, ленточки триколор, музыка гимна, атрибуты для игр</w:t>
      </w:r>
    </w:p>
    <w:p>
      <w:pPr>
        <w:pStyle w:val="Normal"/>
        <w:rPr>
          <w:rFonts w:eastAsia="Times New Roman"/>
          <w:i/>
          <w:i/>
          <w:lang w:eastAsia="ru-RU"/>
        </w:rPr>
      </w:pPr>
      <w:r>
        <w:rPr>
          <w:rFonts w:eastAsia="Times New Roman"/>
          <w:i/>
          <w:lang w:eastAsia="ru-RU"/>
        </w:rPr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 xml:space="preserve">Методы активизации родителей: (предварительная работа) анкетирование  «Уровень родителей в понимании необходимости патриотического воспитания»,  Проект «Семейные традиции», домашнее задание  подготовить визитку. </w:t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</w:r>
    </w:p>
    <w:p>
      <w:pPr>
        <w:pStyle w:val="Normal"/>
        <w:rPr>
          <w:rFonts w:eastAsia="Times New Roman"/>
          <w:b/>
          <w:b/>
          <w:i/>
          <w:i/>
          <w:iCs/>
          <w:lang w:eastAsia="ru-RU"/>
        </w:rPr>
      </w:pPr>
      <w:r>
        <w:rPr>
          <w:rFonts w:eastAsia="Times New Roman"/>
          <w:b/>
          <w:i/>
          <w:iCs/>
          <w:lang w:eastAsia="ru-RU"/>
        </w:rPr>
        <w:t>Ход собрания.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Вводная часть (5-7 мин.). Приветствие детьми  родителей ( 1 куплет гимна, стихи, раздают ленточки триколора родителям) дети уходят оформлять выставку</w:t>
      </w:r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2. Основная часть (30-35 мин.).</w:t>
      </w:r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 xml:space="preserve">а) Круглый стол «Роль семьи в патриотическом воспитании» </w:t>
      </w:r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 xml:space="preserve">б) Визитка «По отдельности мы одна семья. Вместе — мы одна страна» воспитатель подводит итог </w:t>
      </w:r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в) Разминка Игры разных народов</w:t>
      </w:r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г) Выставка «</w:t>
      </w:r>
      <w:r>
        <w:rPr>
          <w:rFonts w:eastAsia="Times New Roman" w:cs="Times New Roman"/>
          <w:bCs/>
          <w:i/>
          <w:iCs/>
          <w:sz w:val="28"/>
          <w:szCs w:val="28"/>
          <w:lang w:eastAsia="ru-RU"/>
        </w:rPr>
        <w:t>Аллея</w:t>
      </w:r>
      <w:r>
        <w:rPr>
          <w:rFonts w:eastAsia="Times New Roman"/>
          <w:bCs/>
          <w:i/>
          <w:iCs/>
          <w:lang w:eastAsia="ru-RU"/>
        </w:rPr>
        <w:t xml:space="preserve"> дружбы» (генеалогическое дерево)</w:t>
      </w:r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 xml:space="preserve"> </w:t>
      </w:r>
      <w:r>
        <w:rPr>
          <w:rFonts w:eastAsia="Times New Roman"/>
          <w:bCs/>
          <w:i/>
          <w:iCs/>
          <w:lang w:eastAsia="ru-RU"/>
        </w:rPr>
        <w:t>(родители, педагоги, дети оформляют выставку)</w:t>
      </w:r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3. Разное (7-10 мин.).</w:t>
      </w:r>
      <w:bookmarkStart w:id="0" w:name="_GoBack"/>
      <w:bookmarkEnd w:id="0"/>
    </w:p>
    <w:p>
      <w:pPr>
        <w:pStyle w:val="Normal"/>
        <w:rPr>
          <w:rFonts w:eastAsia="Times New Roman"/>
          <w:bCs/>
          <w:i/>
          <w:i/>
          <w:iCs/>
          <w:lang w:eastAsia="ru-RU"/>
        </w:rPr>
      </w:pPr>
      <w:r>
        <w:rPr>
          <w:rFonts w:eastAsia="Times New Roman"/>
          <w:bCs/>
          <w:i/>
          <w:iCs/>
          <w:lang w:eastAsia="ru-RU"/>
        </w:rPr>
        <w:t>4. Подведение итогов (3-5 мин.). Определение темы встречи перспективы на будущее.</w:t>
      </w:r>
    </w:p>
    <w:p>
      <w:pPr>
        <w:pStyle w:val="Normal"/>
        <w:ind w:hanging="0"/>
        <w:rPr>
          <w:rFonts w:eastAsia="Times New Roman"/>
          <w:lang w:eastAsia="ru-RU"/>
        </w:rPr>
      </w:pPr>
      <w:r>
        <w:rPr/>
        <w:t>5. Рефлексия: на макете древа завязать ленточки триколора</w:t>
      </w:r>
    </w:p>
    <w:p>
      <w:pPr>
        <w:pStyle w:val="Normal"/>
        <w:ind w:hanging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ind w:hanging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before="0" w:after="200"/>
        <w:ind w:hanging="0"/>
        <w:jc w:val="right"/>
        <w:rPr>
          <w:rFonts w:eastAsia="Times New Roman"/>
          <w:lang w:eastAsia="ru-RU"/>
        </w:rPr>
      </w:pPr>
      <w:r>
        <w:rPr/>
        <w:t xml:space="preserve"> </w:t>
      </w:r>
      <w:r>
        <w:rPr/>
        <w:t>команда «Радуга»</w:t>
      </w:r>
    </w:p>
    <w:sectPr>
      <w:type w:val="nextPage"/>
      <w:pgSz w:w="11906" w:h="16838"/>
      <w:pgMar w:left="1134" w:right="850" w:header="0" w:top="851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03b4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75c9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LibreOffice/6.4.6.2$Linux_X86_64 LibreOffice_project/40$Build-2</Application>
  <Pages>2</Pages>
  <Words>176</Words>
  <Characters>1194</Characters>
  <CharactersWithSpaces>1366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2022-11-03T06:38:00Z</dcterms:created>
  <dc:creator>Admin</dc:creator>
  <dc:description/>
  <dc:language>ru-RU</dc:language>
  <cp:lastModifiedBy/>
  <dcterms:modified xsi:type="dcterms:W3CDTF">2022-11-14T12:59:05Z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