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8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8"/>
        <w:gridCol w:w="2240"/>
        <w:gridCol w:w="2241"/>
        <w:gridCol w:w="2240"/>
        <w:gridCol w:w="2239"/>
        <w:gridCol w:w="2268"/>
        <w:gridCol w:w="2410"/>
      </w:tblGrid>
      <w:tr>
        <w:trPr>
          <w:trHeight w:val="552" w:hRule="atLeast"/>
        </w:trPr>
        <w:tc>
          <w:tcPr>
            <w:tcW w:w="15876" w:type="dxa"/>
            <w:gridSpan w:val="7"/>
            <w:tcBorders/>
            <w:vAlign w:val="center"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ХУДОЖЕСТВЕННО-ЭСТЕТИЧЕСКОЕ РАЗВИТИЕ: КОНСТРУКТИВНАЯ ДЕЯТЕЛЬНОСТЬ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раннего возраста (от 2 до 3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младшего возраста (3-4 года)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среднего возраста (4-5 лет)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группе старшего возраста (5-6 лет)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Задачи 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подготовительной к школе группе (6-7 лет)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ФГОС ДО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 ФОП ДО</w:t>
            </w:r>
          </w:p>
        </w:tc>
      </w:tr>
      <w:tr>
        <w:trPr/>
        <w:tc>
          <w:tcPr>
            <w:tcW w:w="2238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 детей конструктивные умения;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у детей использовать в постройках детали разного цвета;</w:t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у детей сооружать постройки из крупного и мелкого строительного материала;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обучать конструированию из бумаги;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приобщать детей к изготовлению поделок из природного материала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знакомить детей с профессиями дизайнера, конструктора, архитектора, строителя и прочее;</w:t>
            </w:r>
          </w:p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 годам:уребен</w:t>
            </w:r>
            <w:bookmarkStart w:id="0" w:name="_GoBack1"/>
            <w:bookmarkEnd w:id="0"/>
            <w:r>
              <w:rPr>
                <w:sz w:val="18"/>
                <w:szCs w:val="18"/>
              </w:rPr>
              <w:t>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вовлечен в действия с игрушками и другими предметами, стремится проявлять настойчивость в достижении результата своих действий; 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 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7 годам- </w:t>
            </w:r>
          </w:p>
          <w:p>
            <w:pPr>
              <w:pStyle w:val="ListParagraph"/>
              <w:numPr>
                <w:ilvl w:val="0"/>
                <w:numId w:val="1"/>
              </w:numPr>
              <w:ind w:left="0" w:firstLine="709"/>
              <w:rPr/>
            </w:pPr>
            <w:r>
              <w:rPr/>
              <w:t>владеет художественными умениями, навыками и средствами художественной выразительности в различных видах деятельности и искусства;</w:t>
            </w:r>
          </w:p>
          <w:p>
            <w:pPr>
              <w:pStyle w:val="ListParagraph"/>
              <w:numPr>
                <w:ilvl w:val="0"/>
                <w:numId w:val="1"/>
              </w:numPr>
              <w:ind w:left="0" w:firstLine="709"/>
              <w:rPr/>
            </w:pPr>
            <w:r>
              <w:rPr/>
      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      </w:r>
          </w:p>
          <w:p>
            <w:pPr>
              <w:pStyle w:val="ListParagraph"/>
              <w:numPr>
                <w:ilvl w:val="0"/>
                <w:numId w:val="1"/>
              </w:numPr>
              <w:ind w:left="0" w:firstLine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 года:</w:t>
            </w:r>
            <w:r>
              <w:rPr>
                <w:b w:val="false"/>
                <w:bCs w:val="false"/>
                <w:sz w:val="18"/>
                <w:szCs w:val="18"/>
              </w:rPr>
              <w:t>1-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игры;,</w:t>
            </w:r>
          </w:p>
          <w:p>
            <w:pPr>
              <w:pStyle w:val="Normal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4- ребёнок понимает и выполняет простые поручения взрослого; ребёнок стремится проявлять самостоятельность в бытовом и игровом поведении;,</w:t>
            </w:r>
          </w:p>
          <w:p>
            <w:pPr>
              <w:pStyle w:val="Normal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5-ребёнок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цели,</w:t>
            </w:r>
          </w:p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9-ребёнок различает и н</w:t>
            </w:r>
            <w:r>
              <w:rPr>
                <w:b/>
                <w:sz w:val="18"/>
                <w:szCs w:val="18"/>
              </w:rPr>
              <w:t>аз</w:t>
            </w:r>
            <w:r>
              <w:rPr>
                <w:b w:val="false"/>
                <w:bCs w:val="false"/>
                <w:sz w:val="18"/>
                <w:szCs w:val="18"/>
              </w:rPr>
              <w:t>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</w:t>
            </w:r>
            <w:r>
              <w:rPr>
                <w:b/>
                <w:sz w:val="18"/>
                <w:szCs w:val="18"/>
              </w:rPr>
              <w:t xml:space="preserve"> так далее);</w:t>
            </w:r>
          </w:p>
          <w:p>
            <w:pPr>
              <w:pStyle w:val="Normal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13--ребёнок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4 года:   10, 16, 19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5 лет: 2, 26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6 лет: 13,19</w:t>
            </w:r>
          </w:p>
          <w:p>
            <w:pPr>
              <w:pStyle w:val="Normal"/>
              <w:ind w:hanging="0"/>
              <w:jc w:val="center"/>
              <w:rPr>
                <w:b/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7 лет: 10, 16, 22, 27, 28, 29</w:t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Методы и формы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реализации образовательной программы</w:t>
            </w:r>
          </w:p>
        </w:tc>
      </w:tr>
      <w:tr>
        <w:trPr>
          <w:trHeight w:val="1243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игровые ситуации, индивидуальные игры и игры небольшими подгруппами; продуктивную деятельность детей по интересам детей (</w:t>
            </w:r>
            <w:r>
              <w:rPr>
                <w:b w:val="false"/>
                <w:bCs w:val="false"/>
                <w:i/>
                <w:sz w:val="18"/>
                <w:szCs w:val="18"/>
              </w:rPr>
              <w:t xml:space="preserve"> конструирование); </w:t>
            </w: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Восприятие произведений художественной литературы;   Познавательно-исследовательская деятельность; Двигательная деятельность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Познавательно-исследовательская деятельность, </w:t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Программы, технологии, методические пособия:</w:t>
            </w:r>
            <w:r>
              <w:rPr>
                <w:b/>
                <w:color w:val="0070C0"/>
                <w:sz w:val="20"/>
                <w:szCs w:val="20"/>
              </w:rPr>
              <w:t>Лыкова «Умные пальчики»</w:t>
            </w:r>
          </w:p>
        </w:tc>
      </w:tr>
      <w:tr>
        <w:trPr>
          <w:trHeight w:val="1335" w:hRule="atLeast"/>
        </w:trPr>
        <w:tc>
          <w:tcPr>
            <w:tcW w:w="2238" w:type="dxa"/>
            <w:tcBorders/>
          </w:tcPr>
          <w:p>
            <w:pPr>
              <w:pStyle w:val="Normal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1. </w:t>
            </w:r>
            <w:r>
              <w:rPr>
                <w:b w:val="false"/>
                <w:bCs w:val="false"/>
                <w:sz w:val="18"/>
                <w:szCs w:val="18"/>
              </w:rPr>
              <w:t>Здоровьесберегающие технологии</w:t>
            </w:r>
          </w:p>
          <w:p>
            <w:pPr>
              <w:pStyle w:val="ListParagraph"/>
              <w:spacing w:lineRule="auto" w:line="360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2. </w:t>
            </w:r>
            <w:r>
              <w:rPr>
                <w:b w:val="false"/>
                <w:bCs w:val="false"/>
                <w:sz w:val="18"/>
                <w:szCs w:val="18"/>
              </w:rPr>
              <w:t>т</w:t>
            </w:r>
            <w:r>
              <w:rPr>
                <w:b w:val="false"/>
                <w:bCs w:val="false"/>
                <w:sz w:val="18"/>
                <w:szCs w:val="18"/>
              </w:rPr>
              <w:t>е</w:t>
            </w:r>
            <w:r>
              <w:rPr>
                <w:b w:val="false"/>
                <w:bCs w:val="false"/>
                <w:sz w:val="18"/>
                <w:szCs w:val="18"/>
              </w:rPr>
              <w:t>хнологии проектной деятельности</w:t>
            </w:r>
          </w:p>
          <w:p>
            <w:pPr>
              <w:pStyle w:val="ListParagraph"/>
              <w:spacing w:lineRule="auto" w:line="360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3. технология исследовательской деятельности;</w:t>
            </w:r>
          </w:p>
          <w:p>
            <w:pPr>
              <w:pStyle w:val="ListParagraph"/>
              <w:spacing w:lineRule="auto" w:line="360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4.социо-игровые технологии ;</w:t>
            </w:r>
          </w:p>
          <w:p>
            <w:pPr>
              <w:pStyle w:val="ListParagraph"/>
              <w:spacing w:lineRule="auto" w:line="360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5.технология портфолио дошкольника</w:t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Здоровьесберегающие технологии</w:t>
            </w:r>
          </w:p>
          <w:p>
            <w:pPr>
              <w:pStyle w:val="ListParagraph"/>
              <w:spacing w:lineRule="auto" w:line="360"/>
              <w:ind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технологии проектной деятельности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технология исследовательской деятельности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информационно-коммуникационные технологии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социо-игровые технологии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технологии развития социальных навыков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технология портфолио дошкольника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jc w:val="center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игровые технологии (развивающих игр Б.П. Никитина, В.В. Воскобовича);</w:t>
            </w:r>
          </w:p>
        </w:tc>
        <w:tc>
          <w:tcPr>
            <w:tcW w:w="2241" w:type="dxa"/>
            <w:tcBorders/>
          </w:tcPr>
          <w:p>
            <w:pPr>
              <w:pStyle w:val="ListParagraph"/>
              <w:spacing w:lineRule="auto" w:line="3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здоровьесберегающие технологии</w:t>
            </w:r>
          </w:p>
          <w:p>
            <w:pPr>
              <w:pStyle w:val="ListParagraph"/>
              <w:spacing w:lineRule="auto" w:line="3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проектной деятельности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исследовательской деятельности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информационно-коммуникационные технологии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социо-игровые технологии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развития социальных навыков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портфолио дошкольника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игровые технологии (развивающих игр Б.П. Никитина, В.В. Воскобовича);технологии развития саморегуляции (создание центров активности и условий для осознанного, ответственного выбора и т.д.);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командной работы воспитанников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«Парные коммуникации»</w:t>
            </w:r>
          </w:p>
        </w:tc>
        <w:tc>
          <w:tcPr>
            <w:tcW w:w="2240" w:type="dxa"/>
            <w:tcBorders/>
          </w:tcPr>
          <w:p>
            <w:pPr>
              <w:pStyle w:val="ListParagraph"/>
              <w:spacing w:lineRule="auto" w:line="3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здоровьесберегающие технологии</w:t>
            </w:r>
          </w:p>
          <w:p>
            <w:pPr>
              <w:pStyle w:val="ListParagraph"/>
              <w:spacing w:lineRule="auto" w:line="3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проектной деятельности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исследовательской деятельности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информационно-коммуникационные технологии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социо-игровые технологии 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развития социальных навыков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портфолио дошкольника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игровые технологии (развивающих игр Б.П. Никитина, В.В. Воскобовича);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развития саморегуляции (создание центров активности и условий для осознанного, ответственного выбора и т.д.);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командной работы воспитанников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«Парные коммуникации»</w:t>
            </w:r>
          </w:p>
        </w:tc>
        <w:tc>
          <w:tcPr>
            <w:tcW w:w="2239" w:type="dxa"/>
            <w:tcBorders/>
          </w:tcPr>
          <w:p>
            <w:pPr>
              <w:pStyle w:val="ListParagraph"/>
              <w:spacing w:lineRule="auto" w:line="3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здоровьесберегающие технологиитехнологии проектной деятельности</w:t>
            </w:r>
          </w:p>
          <w:p>
            <w:pPr>
              <w:pStyle w:val="ListParagraph"/>
              <w:spacing w:lineRule="auto" w:line="3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исследовательской деятельности</w:t>
            </w:r>
          </w:p>
          <w:p>
            <w:pPr>
              <w:pStyle w:val="ListParagraph"/>
              <w:spacing w:lineRule="auto" w:line="3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информационно-коммуникационные технологии</w:t>
            </w:r>
          </w:p>
          <w:p>
            <w:pPr>
              <w:pStyle w:val="ListParagraph"/>
              <w:spacing w:lineRule="auto" w:line="3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социо-игровые технологии </w:t>
            </w:r>
          </w:p>
          <w:p>
            <w:pPr>
              <w:pStyle w:val="ListParagraph"/>
              <w:spacing w:lineRule="auto" w:line="3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развития социальных навыков</w:t>
            </w:r>
          </w:p>
          <w:p>
            <w:pPr>
              <w:pStyle w:val="ListParagraph"/>
              <w:spacing w:lineRule="auto" w:line="3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портфолио дошкольника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технологии (развивающих игр Б.П. Никитина, В.В. Воскобовича);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развития саморегуляции (создание центров активности и условий для осознанного, ответственного выбора и т.д.);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командной работы воспитанников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«Парные коммуникации»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/>
          </w:tcPr>
          <w:p>
            <w:pPr>
              <w:pStyle w:val="ListParagraph"/>
              <w:spacing w:lineRule="auto" w:line="360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76" w:type="dxa"/>
            <w:gridSpan w:val="7"/>
            <w:tcBorders/>
          </w:tcPr>
          <w:p>
            <w:pPr>
              <w:pStyle w:val="Normal"/>
              <w:ind w:hanging="0"/>
              <w:jc w:val="center"/>
              <w:rPr>
                <w:b/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Средства реализации образовательной программы</w:t>
            </w:r>
            <w:bookmarkStart w:id="1" w:name="_GoBack"/>
            <w:bookmarkEnd w:id="1"/>
          </w:p>
        </w:tc>
      </w:tr>
      <w:tr>
        <w:trPr>
          <w:trHeight w:val="1329" w:hRule="atLeast"/>
        </w:trPr>
        <w:tc>
          <w:tcPr>
            <w:tcW w:w="2238" w:type="dxa"/>
            <w:tcBorders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Большой настольный конструктор деревянный с неокрашенными и цветными элементами; 2.3.2.2.11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2.3.2.2.12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2.3.2.2.13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2.3.2.2.14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2.3.2.2.16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2.3.2.2.17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2.3.2.2.20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2.3.2.2.40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2.3.2.2.41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2.3.2.2.45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2.3.2.2.46 и т.д.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4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Default"/>
        <w:ind w:hanging="0"/>
        <w:rPr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134" w:right="1134" w:header="0" w:top="426" w:footer="0" w:bottom="1134" w:gutter="0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709"/>
      <w:jc w:val="both"/>
    </w:pPr>
    <w:rPr>
      <w:rFonts w:ascii="Times New Roman" w:hAnsi="Times New Roman" w:eastAsia="Calibri" w:cs="Calibr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5323d7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</w:pPr>
    <w:rPr/>
  </w:style>
  <w:style w:type="paragraph" w:styleId="Default">
    <w:name w:val="Default"/>
    <w:qFormat/>
    <w:pPr>
      <w:widowControl/>
      <w:bidi w:val="0"/>
      <w:spacing w:before="0" w:after="0"/>
      <w:ind w:hanging="0"/>
      <w:jc w:val="left"/>
    </w:pPr>
    <w:rPr>
      <w:rFonts w:cs="Times New Roman" w:ascii="Times New Roman" w:hAnsi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0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LibreOffice/6.4.6.2$Linux_X86_64 LibreOffice_project/40$Build-2</Application>
  <Pages>5</Pages>
  <Words>889</Words>
  <Characters>7037</Characters>
  <CharactersWithSpaces>7833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2023-03-25T08:18:00Z</dcterms:created>
  <dc:creator>Oxana Chechulina</dc:creator>
  <dc:description/>
  <dc:language>ru-RU</dc:language>
  <cp:lastModifiedBy/>
  <dcterms:modified xsi:type="dcterms:W3CDTF">2023-03-30T14:40:59Z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