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58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8"/>
        <w:gridCol w:w="2240"/>
        <w:gridCol w:w="2241"/>
        <w:gridCol w:w="2240"/>
        <w:gridCol w:w="2239"/>
        <w:gridCol w:w="2268"/>
        <w:gridCol w:w="2410"/>
      </w:tblGrid>
      <w:tr>
        <w:trPr>
          <w:trHeight w:val="552" w:hRule="atLeast"/>
        </w:trPr>
        <w:tc>
          <w:tcPr>
            <w:tcW w:w="15876" w:type="dxa"/>
            <w:gridSpan w:val="7"/>
            <w:tcBorders/>
            <w:vAlign w:val="center"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МУЗЫКАЛЬНАЯ ДЕЯТЕЛЬНОСТЬ: СЛУШАНИЕ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раннего возраста (от 2 до 3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младшего возраста (3-4 года)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среднего возраста (4-5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старшего возраста (5-6 лет)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подготовительной к школе группе (6-7 лет)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ФГОС ДО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 детей эстетические чувства при восприятии музыки,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 детей эмоциональную отзывчивость на музыку; знакомить детей с тремя музыкальными жанрами: песней, танцем, маршем;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воспитывать слушательскую культуру детей;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формировать у детей эстетическое восприятие музыки, умение различать жанры (песня, танец, марш);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у детей интерес и любовь к музыке, музыкальную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отзывчивость на нее.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гражданско-патриотические чувства через изучение Государственного гимна РФ;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приобщать детей к музыкальной культуре, воспитывать музыкально - эстетический вкус;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продолжать обогащать музыкальные впечатления детей, вызывать яркий эмоциональный отклик при восприятии музыки разного характера; 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формирование у детей основы художественно-эстетического восприятия мира, становление эстетического и эмоционально - нравственного отношения к отражению окружающей действительности в музыке.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1,2,3,4,5,6,7,9,10,12,13,14,1016,17,18,20,21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Методы и формы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>
        <w:trPr>
          <w:trHeight w:val="1243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Занятия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игровая ситуация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развлечение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просмотр видеофильмов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утренний  и вечерний круг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Занятия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игровая ситуация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развлечение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тематичекое событие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беседа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наблюдение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экспериментирование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Занятия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игровая ситуация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развлечение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тематичекое событие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беседа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наблюдение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эескурсия внутри сада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экспериментирование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событие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событие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ситуативный разговор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>
        <w:trPr>
          <w:trHeight w:val="1335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Первые шаги»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Топ, хлоп, малыши»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Ладушки»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Первые шаги»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Топ, хлоп, малыши»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Ладушки»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Полихудодественный подход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Технологии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социально-игровая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элементарное  музицирование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Педслот Подружки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Полихудодественный подход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Технологии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социально-игровая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элементарное  музицирование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музыкотерапия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u w:val="none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Технологии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социально-игровая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элементарное  музицирование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u w:val="none"/>
              </w:rPr>
              <w:t>музыкотерапия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1.4.6.15-1.4.6.19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«Музыкальные шедевры»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Контрастное сопоставление репертуара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перспектива и ретроспектива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синкретизм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  <w:bookmarkStart w:id="0" w:name="_GoBack"/>
            <w:bookmarkEnd w:id="0"/>
          </w:p>
        </w:tc>
      </w:tr>
      <w:tr>
        <w:trPr>
          <w:trHeight w:val="1329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Барабан с палочками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бубен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дудочка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ложки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звуки природы запись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 произведения запись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погремушки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муз.колокольчики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платочки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1,2,3,4,5,7,10,11,12,16,17,18,19,20,21,22,23,26,27,28,29,30,32,33,35,36,37,38,40,41,42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1.4.6.1-1.4.6.6.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1.4.6.9.-1.4.6.12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1.4.6.16-1.4.6.18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1.4.6.20-1.4.6.24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1.4.6.26-1.4.6.27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1.4.6.29-1.4.6.35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1.4.6.138-1.4.6.42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1.4.6.14-1.4.6.32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1.4.6.34-1.4.6.42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1.4.6.14-1.4.6.32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1.4.6.34-1.4.6.42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ind w:firstLine="709"/>
      <w:jc w:val="both"/>
    </w:pPr>
    <w:rPr>
      <w:rFonts w:ascii="Times New Roman" w:hAnsi="Times New Roman" w:eastAsia="Calibri" w:cs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5323d7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c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LibreOffice/6.4.6.2$Linux_X86_64 LibreOffice_project/40$Build-2</Application>
  <Pages>2</Pages>
  <Words>405</Words>
  <Characters>3350</Characters>
  <CharactersWithSpaces>3660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2023-03-25T08:05:00Z</dcterms:created>
  <dc:creator>Oxana Chechulina</dc:creator>
  <dc:description/>
  <dc:language>ru-RU</dc:language>
  <cp:lastModifiedBy/>
  <dcterms:modified xsi:type="dcterms:W3CDTF">2023-03-30T16:33:55Z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